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1297" w14:textId="77777777" w:rsidR="00532022" w:rsidRPr="00E40599" w:rsidRDefault="00532022" w:rsidP="00343DED">
      <w:pPr>
        <w:jc w:val="center"/>
        <w:rPr>
          <w:rFonts w:asciiTheme="majorEastAsia" w:eastAsiaTheme="majorEastAsia" w:cs="SimSun"/>
          <w:b/>
          <w:bCs/>
          <w:cap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caps/>
          <w:sz w:val="24"/>
          <w:szCs w:val="24"/>
          <w:lang w:val="pt-BR"/>
        </w:rPr>
        <w:t>A tant</w:t>
      </w:r>
      <w:r w:rsidRPr="00E40599">
        <w:rPr>
          <w:rFonts w:asciiTheme="majorEastAsia" w:eastAsiaTheme="majorEastAsia" w:cs="SimSun"/>
          <w:b/>
          <w:bCs/>
          <w:cap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caps/>
          <w:sz w:val="24"/>
          <w:szCs w:val="24"/>
          <w:lang w:val="hu-HU"/>
        </w:rPr>
        <w:t>rgy adatlapja</w:t>
      </w:r>
    </w:p>
    <w:p w14:paraId="4EDE20CB" w14:textId="77777777" w:rsidR="00532022" w:rsidRPr="00E40599" w:rsidRDefault="00532022" w:rsidP="00A5014E">
      <w:pPr>
        <w:spacing w:after="0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1. A k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pz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si program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7076"/>
      </w:tblGrid>
      <w:tr w:rsidR="00532022" w:rsidRPr="00E40599" w14:paraId="5FADDF1D" w14:textId="77777777">
        <w:tc>
          <w:tcPr>
            <w:tcW w:w="2943" w:type="dxa"/>
          </w:tcPr>
          <w:p w14:paraId="3A9CE1D7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1.1 Fels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oktat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si int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</w:t>
            </w:r>
          </w:p>
        </w:tc>
        <w:tc>
          <w:tcPr>
            <w:tcW w:w="7076" w:type="dxa"/>
          </w:tcPr>
          <w:p w14:paraId="2F90C3A2" w14:textId="12EACE51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Babe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ş–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Bolyai Tudom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nyegyetem </w:t>
            </w:r>
          </w:p>
        </w:tc>
      </w:tr>
      <w:tr w:rsidR="00532022" w:rsidRPr="00E40599" w14:paraId="5731978C" w14:textId="77777777">
        <w:tc>
          <w:tcPr>
            <w:tcW w:w="2943" w:type="dxa"/>
          </w:tcPr>
          <w:p w14:paraId="2C553D65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1.2 Kar </w:t>
            </w:r>
          </w:p>
        </w:tc>
        <w:tc>
          <w:tcPr>
            <w:tcW w:w="7076" w:type="dxa"/>
          </w:tcPr>
          <w:p w14:paraId="5D2107B5" w14:textId="0D33FE68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Politika-, K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zigazgat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 xml:space="preserve">s 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s Kommunik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ci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tudom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nyi</w:t>
            </w:r>
          </w:p>
        </w:tc>
      </w:tr>
      <w:tr w:rsidR="00532022" w:rsidRPr="00E40599" w14:paraId="656ED5DE" w14:textId="77777777">
        <w:tc>
          <w:tcPr>
            <w:tcW w:w="2943" w:type="dxa"/>
          </w:tcPr>
          <w:p w14:paraId="248FCC2C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1.3 Int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zet</w:t>
            </w:r>
          </w:p>
        </w:tc>
        <w:tc>
          <w:tcPr>
            <w:tcW w:w="7076" w:type="dxa"/>
          </w:tcPr>
          <w:p w14:paraId="3B98868E" w14:textId="7B173511" w:rsidR="00532022" w:rsidRPr="00E40599" w:rsidRDefault="003F2861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Ú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js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Digit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lis m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</w:tr>
      <w:tr w:rsidR="00532022" w:rsidRPr="00E40599" w14:paraId="11DE622C" w14:textId="77777777">
        <w:tc>
          <w:tcPr>
            <w:tcW w:w="2943" w:type="dxa"/>
          </w:tcPr>
          <w:p w14:paraId="680F8F25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1.4 Szakter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let</w:t>
            </w:r>
          </w:p>
        </w:tc>
        <w:tc>
          <w:tcPr>
            <w:tcW w:w="7076" w:type="dxa"/>
          </w:tcPr>
          <w:p w14:paraId="37F3750E" w14:textId="77777777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Kommunik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ci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tudom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</w:t>
            </w:r>
          </w:p>
        </w:tc>
      </w:tr>
      <w:tr w:rsidR="00532022" w:rsidRPr="00E40599" w14:paraId="14C7672D" w14:textId="77777777">
        <w:tc>
          <w:tcPr>
            <w:tcW w:w="2943" w:type="dxa"/>
          </w:tcPr>
          <w:p w14:paraId="1B68DB6C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1.5 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pz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si szint</w:t>
            </w:r>
          </w:p>
        </w:tc>
        <w:tc>
          <w:tcPr>
            <w:tcW w:w="7076" w:type="dxa"/>
          </w:tcPr>
          <w:p w14:paraId="20B682DF" w14:textId="77777777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Alap</w:t>
            </w:r>
          </w:p>
        </w:tc>
      </w:tr>
      <w:tr w:rsidR="00532022" w:rsidRPr="00E40599" w14:paraId="4CA805C9" w14:textId="77777777">
        <w:tc>
          <w:tcPr>
            <w:tcW w:w="2943" w:type="dxa"/>
          </w:tcPr>
          <w:p w14:paraId="40CDEBBC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1.6 Szak / 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pes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</w:p>
        </w:tc>
        <w:tc>
          <w:tcPr>
            <w:tcW w:w="7076" w:type="dxa"/>
          </w:tcPr>
          <w:p w14:paraId="36D96297" w14:textId="1E873DD0" w:rsidR="00532022" w:rsidRPr="00E40599" w:rsidRDefault="003F2861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Digit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lis m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</w:tr>
    </w:tbl>
    <w:p w14:paraId="64F2BC12" w14:textId="77777777" w:rsidR="00532022" w:rsidRPr="00E40599" w:rsidRDefault="00532022" w:rsidP="00A5014E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4F25E664" w14:textId="77777777" w:rsidR="00532022" w:rsidRPr="00E40599" w:rsidRDefault="00532022" w:rsidP="00A5014E">
      <w:pPr>
        <w:spacing w:after="0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2. A tant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rgy adatai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91"/>
        <w:gridCol w:w="432"/>
        <w:gridCol w:w="506"/>
        <w:gridCol w:w="476"/>
        <w:gridCol w:w="278"/>
        <w:gridCol w:w="1779"/>
        <w:gridCol w:w="921"/>
        <w:gridCol w:w="1949"/>
        <w:gridCol w:w="1288"/>
      </w:tblGrid>
      <w:tr w:rsidR="00532022" w:rsidRPr="00E40599" w14:paraId="3FA7D36A" w14:textId="77777777">
        <w:tc>
          <w:tcPr>
            <w:tcW w:w="2808" w:type="dxa"/>
            <w:gridSpan w:val="3"/>
          </w:tcPr>
          <w:p w14:paraId="7C045AB9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2.1 A tant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rgy neve</w:t>
            </w:r>
          </w:p>
        </w:tc>
        <w:tc>
          <w:tcPr>
            <w:tcW w:w="7197" w:type="dxa"/>
            <w:gridSpan w:val="7"/>
          </w:tcPr>
          <w:p w14:paraId="4E196796" w14:textId="77777777" w:rsidR="00532022" w:rsidRPr="00E40599" w:rsidRDefault="005D38EF" w:rsidP="00046DC4">
            <w:pPr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Lapszerkeszt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</w:rPr>
              <w:t>s</w:t>
            </w:r>
          </w:p>
        </w:tc>
      </w:tr>
      <w:tr w:rsidR="00532022" w:rsidRPr="00E40599" w14:paraId="44E1569A" w14:textId="77777777">
        <w:tc>
          <w:tcPr>
            <w:tcW w:w="4068" w:type="dxa"/>
            <w:gridSpan w:val="6"/>
          </w:tcPr>
          <w:p w14:paraId="24664EE5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2.2 Az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 felel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tan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 neve</w:t>
            </w:r>
          </w:p>
        </w:tc>
        <w:tc>
          <w:tcPr>
            <w:tcW w:w="5937" w:type="dxa"/>
            <w:gridSpan w:val="4"/>
          </w:tcPr>
          <w:p w14:paraId="03ED6250" w14:textId="77777777" w:rsidR="00532022" w:rsidRPr="00E40599" w:rsidRDefault="00C845D6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dr. 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Both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zi M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ria</w:t>
            </w:r>
          </w:p>
        </w:tc>
      </w:tr>
      <w:tr w:rsidR="00532022" w:rsidRPr="00E40599" w14:paraId="2B8BF0F1" w14:textId="77777777">
        <w:tc>
          <w:tcPr>
            <w:tcW w:w="4068" w:type="dxa"/>
            <w:gridSpan w:val="6"/>
          </w:tcPr>
          <w:p w14:paraId="13C42CFC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2.3 A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 felel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tan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 neve</w:t>
            </w:r>
          </w:p>
        </w:tc>
        <w:tc>
          <w:tcPr>
            <w:tcW w:w="5937" w:type="dxa"/>
            <w:gridSpan w:val="4"/>
          </w:tcPr>
          <w:p w14:paraId="67FE8D9F" w14:textId="77777777" w:rsidR="00532022" w:rsidRPr="00E40599" w:rsidRDefault="00C845D6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dr. 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Both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zi M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046DC4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ria</w:t>
            </w:r>
          </w:p>
        </w:tc>
      </w:tr>
      <w:tr w:rsidR="00532022" w:rsidRPr="00E40599" w14:paraId="7CF95737" w14:textId="77777777">
        <w:tc>
          <w:tcPr>
            <w:tcW w:w="1985" w:type="dxa"/>
          </w:tcPr>
          <w:p w14:paraId="32A721C5" w14:textId="77777777" w:rsidR="00532022" w:rsidRPr="00E40599" w:rsidRDefault="00532022" w:rsidP="00A5014E">
            <w:pPr>
              <w:spacing w:after="0"/>
              <w:ind w:right="-189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2.4 Tanulm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nyi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</w:t>
            </w:r>
          </w:p>
        </w:tc>
        <w:tc>
          <w:tcPr>
            <w:tcW w:w="391" w:type="dxa"/>
          </w:tcPr>
          <w:p w14:paraId="50C762B3" w14:textId="77777777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</w:t>
            </w:r>
          </w:p>
        </w:tc>
        <w:tc>
          <w:tcPr>
            <w:tcW w:w="938" w:type="dxa"/>
            <w:gridSpan w:val="2"/>
          </w:tcPr>
          <w:p w14:paraId="0C224898" w14:textId="77777777" w:rsidR="00532022" w:rsidRPr="00E40599" w:rsidRDefault="00532022" w:rsidP="00A5014E">
            <w:pPr>
              <w:spacing w:after="0"/>
              <w:ind w:left="-82" w:right="-164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2.5 F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</w:t>
            </w:r>
          </w:p>
        </w:tc>
        <w:tc>
          <w:tcPr>
            <w:tcW w:w="476" w:type="dxa"/>
          </w:tcPr>
          <w:p w14:paraId="1A47A159" w14:textId="77777777" w:rsidR="00532022" w:rsidRPr="00E40599" w:rsidRDefault="005D38EF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</w:t>
            </w:r>
          </w:p>
        </w:tc>
        <w:tc>
          <w:tcPr>
            <w:tcW w:w="2057" w:type="dxa"/>
            <w:gridSpan w:val="2"/>
          </w:tcPr>
          <w:p w14:paraId="49059AAA" w14:textId="77777777" w:rsidR="00532022" w:rsidRPr="00E40599" w:rsidRDefault="00532022" w:rsidP="00A5014E">
            <w:pPr>
              <w:spacing w:after="0"/>
              <w:ind w:left="-80" w:right="-122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2.6.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dja</w:t>
            </w:r>
          </w:p>
        </w:tc>
        <w:tc>
          <w:tcPr>
            <w:tcW w:w="921" w:type="dxa"/>
          </w:tcPr>
          <w:p w14:paraId="770B4299" w14:textId="77777777" w:rsidR="00532022" w:rsidRPr="00E40599" w:rsidRDefault="00046DC4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Vizsga</w:t>
            </w:r>
          </w:p>
        </w:tc>
        <w:tc>
          <w:tcPr>
            <w:tcW w:w="1949" w:type="dxa"/>
          </w:tcPr>
          <w:p w14:paraId="0606D56E" w14:textId="77777777" w:rsidR="00532022" w:rsidRPr="00E40599" w:rsidRDefault="00532022" w:rsidP="00A5014E">
            <w:pPr>
              <w:spacing w:after="0"/>
              <w:ind w:left="-38" w:right="-136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2.7 Tant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rgy 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pusa</w:t>
            </w:r>
          </w:p>
        </w:tc>
        <w:tc>
          <w:tcPr>
            <w:tcW w:w="1288" w:type="dxa"/>
          </w:tcPr>
          <w:p w14:paraId="4F369B87" w14:textId="77777777" w:rsidR="00532022" w:rsidRPr="00E40599" w:rsidRDefault="00D92DF6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telez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="00BB1F4B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(DS)</w:t>
            </w:r>
          </w:p>
        </w:tc>
      </w:tr>
    </w:tbl>
    <w:p w14:paraId="0493DCA2" w14:textId="77777777" w:rsidR="00532022" w:rsidRPr="00E40599" w:rsidRDefault="00532022" w:rsidP="00A5014E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3783EBDF" w14:textId="77777777" w:rsidR="00532022" w:rsidRPr="00E40599" w:rsidRDefault="00532022" w:rsidP="00A5014E">
      <w:pPr>
        <w:spacing w:after="0"/>
        <w:rPr>
          <w:rFonts w:asciiTheme="majorEastAsia" w:eastAsiaTheme="majorEastAsia" w:cs="SimSun"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3. Teljes becs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ü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lt id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ő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(az oktat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si tev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kenys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g f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l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ves 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rasz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532022" w:rsidRPr="00E40599" w14:paraId="6C5DFAAE" w14:textId="77777777">
        <w:tc>
          <w:tcPr>
            <w:tcW w:w="3790" w:type="dxa"/>
          </w:tcPr>
          <w:p w14:paraId="5AFCAC9E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3.1 Heti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</w:t>
            </w:r>
            <w:r w:rsidR="00D92DF6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574" w:type="dxa"/>
            <w:gridSpan w:val="2"/>
          </w:tcPr>
          <w:p w14:paraId="2A7704BD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</w:t>
            </w:r>
          </w:p>
        </w:tc>
        <w:tc>
          <w:tcPr>
            <w:tcW w:w="2102" w:type="dxa"/>
            <w:gridSpan w:val="2"/>
          </w:tcPr>
          <w:p w14:paraId="32FD8A3F" w14:textId="77777777" w:rsidR="00532022" w:rsidRPr="00E40599" w:rsidRDefault="00532022" w:rsidP="00A5014E">
            <w:pPr>
              <w:spacing w:after="0"/>
              <w:ind w:right="-189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melyb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l: 3.2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</w:p>
        </w:tc>
        <w:tc>
          <w:tcPr>
            <w:tcW w:w="591" w:type="dxa"/>
          </w:tcPr>
          <w:p w14:paraId="43AD6695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</w:t>
            </w:r>
          </w:p>
        </w:tc>
        <w:tc>
          <w:tcPr>
            <w:tcW w:w="2413" w:type="dxa"/>
          </w:tcPr>
          <w:p w14:paraId="6E4537D8" w14:textId="77777777" w:rsidR="00532022" w:rsidRPr="00E40599" w:rsidRDefault="00532022" w:rsidP="00A5014E">
            <w:pPr>
              <w:spacing w:after="0"/>
              <w:ind w:right="-17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3.3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rium/labor</w:t>
            </w:r>
          </w:p>
        </w:tc>
        <w:tc>
          <w:tcPr>
            <w:tcW w:w="555" w:type="dxa"/>
          </w:tcPr>
          <w:p w14:paraId="707C51E0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</w:t>
            </w:r>
          </w:p>
        </w:tc>
      </w:tr>
      <w:tr w:rsidR="00532022" w:rsidRPr="00E40599" w14:paraId="482555D8" w14:textId="77777777">
        <w:tc>
          <w:tcPr>
            <w:tcW w:w="3790" w:type="dxa"/>
            <w:shd w:val="clear" w:color="auto" w:fill="D9D9D9"/>
          </w:tcPr>
          <w:p w14:paraId="6C66CC3C" w14:textId="77777777" w:rsidR="00532022" w:rsidRPr="00E40599" w:rsidRDefault="00532022" w:rsidP="00A5014E">
            <w:pPr>
              <w:spacing w:after="0"/>
              <w:ind w:right="-192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3.4 Tantervben szerepl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ssz-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3EB610B5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69ABD3C8" w14:textId="77777777" w:rsidR="00532022" w:rsidRPr="00E40599" w:rsidRDefault="00532022" w:rsidP="00A5014E">
            <w:pPr>
              <w:spacing w:after="0"/>
              <w:ind w:right="-178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melyb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l: 3.5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</w:p>
        </w:tc>
        <w:tc>
          <w:tcPr>
            <w:tcW w:w="591" w:type="dxa"/>
            <w:shd w:val="clear" w:color="auto" w:fill="D9D9D9"/>
          </w:tcPr>
          <w:p w14:paraId="7FE88C4C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14:paraId="175B4E5A" w14:textId="77777777" w:rsidR="00532022" w:rsidRPr="00E40599" w:rsidRDefault="00532022" w:rsidP="00A5014E">
            <w:pPr>
              <w:spacing w:after="0"/>
              <w:ind w:right="-128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3.6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rium/labor</w:t>
            </w:r>
          </w:p>
        </w:tc>
        <w:tc>
          <w:tcPr>
            <w:tcW w:w="555" w:type="dxa"/>
            <w:shd w:val="clear" w:color="auto" w:fill="D9D9D9"/>
          </w:tcPr>
          <w:p w14:paraId="24D98739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14</w:t>
            </w:r>
          </w:p>
        </w:tc>
      </w:tr>
      <w:tr w:rsidR="00532022" w:rsidRPr="00E40599" w14:paraId="133253CA" w14:textId="77777777">
        <w:tc>
          <w:tcPr>
            <w:tcW w:w="9470" w:type="dxa"/>
            <w:gridSpan w:val="7"/>
          </w:tcPr>
          <w:p w14:paraId="5B5B2BE3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 tanulm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nyi id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eloszt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sa:</w:t>
            </w:r>
            <w:r w:rsidR="00D92DF6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555" w:type="dxa"/>
          </w:tcPr>
          <w:p w14:paraId="53AF9D4C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</w:t>
            </w:r>
          </w:p>
        </w:tc>
      </w:tr>
      <w:tr w:rsidR="003F2861" w:rsidRPr="00E40599" w14:paraId="3D0B37F0" w14:textId="77777777">
        <w:tc>
          <w:tcPr>
            <w:tcW w:w="9470" w:type="dxa"/>
            <w:gridSpan w:val="7"/>
          </w:tcPr>
          <w:p w14:paraId="0CC5246F" w14:textId="7777777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 tank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nyv, a jegyzet, a szakirodalom vagy saj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 jegyzetek tanulm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</w:t>
            </w:r>
          </w:p>
        </w:tc>
        <w:tc>
          <w:tcPr>
            <w:tcW w:w="555" w:type="dxa"/>
          </w:tcPr>
          <w:p w14:paraId="021364B5" w14:textId="7F932A9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A4611C">
              <w:t>18</w:t>
            </w:r>
          </w:p>
        </w:tc>
      </w:tr>
      <w:tr w:rsidR="003F2861" w:rsidRPr="00E40599" w14:paraId="3A986D58" w14:textId="77777777">
        <w:tc>
          <w:tcPr>
            <w:tcW w:w="9470" w:type="dxa"/>
            <w:gridSpan w:val="7"/>
          </w:tcPr>
          <w:p w14:paraId="726DD744" w14:textId="7777777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rban, elektronikus adatb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zisokban vagy terepen val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tov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bbi 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j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</w:p>
        </w:tc>
        <w:tc>
          <w:tcPr>
            <w:tcW w:w="555" w:type="dxa"/>
          </w:tcPr>
          <w:p w14:paraId="7AE83DD1" w14:textId="4BD5DE69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A4611C">
              <w:t>18</w:t>
            </w:r>
          </w:p>
        </w:tc>
      </w:tr>
      <w:tr w:rsidR="003F2861" w:rsidRPr="00E40599" w14:paraId="32F92FD4" w14:textId="77777777">
        <w:tc>
          <w:tcPr>
            <w:tcW w:w="9470" w:type="dxa"/>
            <w:gridSpan w:val="7"/>
          </w:tcPr>
          <w:p w14:paraId="04A78A89" w14:textId="7777777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riumok / laborok, h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zi feladatok, portof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li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k, refer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tumok, essz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 kidolgoz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</w:t>
            </w:r>
          </w:p>
        </w:tc>
        <w:tc>
          <w:tcPr>
            <w:tcW w:w="555" w:type="dxa"/>
          </w:tcPr>
          <w:p w14:paraId="2A7A5AC6" w14:textId="66C25036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A4611C">
              <w:t>10</w:t>
            </w:r>
          </w:p>
        </w:tc>
      </w:tr>
      <w:tr w:rsidR="003F2861" w:rsidRPr="00E40599" w14:paraId="5E6304F4" w14:textId="77777777">
        <w:tc>
          <w:tcPr>
            <w:tcW w:w="9470" w:type="dxa"/>
            <w:gridSpan w:val="7"/>
          </w:tcPr>
          <w:p w14:paraId="1CAC9FF3" w14:textId="7777777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Egy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ni 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gfejleszt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(tutor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s)</w:t>
            </w:r>
          </w:p>
        </w:tc>
        <w:tc>
          <w:tcPr>
            <w:tcW w:w="555" w:type="dxa"/>
          </w:tcPr>
          <w:p w14:paraId="2580EF24" w14:textId="478C214D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A4611C">
              <w:t>10</w:t>
            </w:r>
          </w:p>
        </w:tc>
      </w:tr>
      <w:tr w:rsidR="003F2861" w:rsidRPr="00E40599" w14:paraId="223AFA1D" w14:textId="77777777">
        <w:tc>
          <w:tcPr>
            <w:tcW w:w="9470" w:type="dxa"/>
            <w:gridSpan w:val="7"/>
          </w:tcPr>
          <w:p w14:paraId="17C1EC6B" w14:textId="77777777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Vizsg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</w:t>
            </w:r>
          </w:p>
        </w:tc>
        <w:tc>
          <w:tcPr>
            <w:tcW w:w="555" w:type="dxa"/>
          </w:tcPr>
          <w:p w14:paraId="05978E4E" w14:textId="65E66036" w:rsidR="003F2861" w:rsidRPr="00E40599" w:rsidRDefault="003F2861" w:rsidP="003F286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A4611C">
              <w:t>2</w:t>
            </w:r>
          </w:p>
        </w:tc>
      </w:tr>
      <w:tr w:rsidR="00532022" w:rsidRPr="00E40599" w14:paraId="481FDD79" w14:textId="77777777">
        <w:tc>
          <w:tcPr>
            <w:tcW w:w="9470" w:type="dxa"/>
            <w:gridSpan w:val="7"/>
          </w:tcPr>
          <w:p w14:paraId="4B99F1B7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tev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kenys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gek: ..................</w:t>
            </w:r>
          </w:p>
        </w:tc>
        <w:tc>
          <w:tcPr>
            <w:tcW w:w="555" w:type="dxa"/>
          </w:tcPr>
          <w:p w14:paraId="6BDAE8BF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63F16E2D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09804EFD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3.7 Egy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ni munka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ssz-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ma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A630632" w14:textId="748A9BB8" w:rsidR="00532022" w:rsidRPr="00E40599" w:rsidRDefault="003F2861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58</w:t>
            </w:r>
          </w:p>
        </w:tc>
      </w:tr>
      <w:tr w:rsidR="00532022" w:rsidRPr="00E40599" w14:paraId="609D012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01C8F29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3.8 A f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v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ssz-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ma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22ACF76E" w14:textId="14A80EE1" w:rsidR="00532022" w:rsidRPr="00E40599" w:rsidRDefault="003F2861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100</w:t>
            </w:r>
          </w:p>
        </w:tc>
      </w:tr>
      <w:tr w:rsidR="00532022" w:rsidRPr="00E40599" w14:paraId="32083D3B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0241952D" w14:textId="77777777" w:rsidR="00532022" w:rsidRPr="00E40599" w:rsidRDefault="00532022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3.9 Kreditsz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2904A3AF" w14:textId="77777777" w:rsidR="00532022" w:rsidRPr="00E40599" w:rsidRDefault="00BB1F4B" w:rsidP="00A5014E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4</w:t>
            </w:r>
          </w:p>
        </w:tc>
      </w:tr>
    </w:tbl>
    <w:p w14:paraId="0121C3F3" w14:textId="77777777" w:rsidR="00532022" w:rsidRPr="00E40599" w:rsidRDefault="00532022" w:rsidP="00A5014E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0766E7A5" w14:textId="77777777" w:rsidR="00532022" w:rsidRPr="00E40599" w:rsidRDefault="00532022" w:rsidP="00A5014E">
      <w:pPr>
        <w:spacing w:after="0"/>
        <w:rPr>
          <w:rFonts w:asciiTheme="majorEastAsia" w:eastAsiaTheme="majorEastAsia" w:cs="SimSun"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4. El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ő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felt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telek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(ha vannak)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7501"/>
      </w:tblGrid>
      <w:tr w:rsidR="00532022" w:rsidRPr="00E40599" w14:paraId="72083408" w14:textId="77777777">
        <w:tc>
          <w:tcPr>
            <w:tcW w:w="2988" w:type="dxa"/>
          </w:tcPr>
          <w:p w14:paraId="11D1586C" w14:textId="77777777" w:rsidR="00532022" w:rsidRPr="00E40599" w:rsidRDefault="00532022" w:rsidP="00450A2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4.1 Tantervi</w:t>
            </w:r>
          </w:p>
        </w:tc>
        <w:tc>
          <w:tcPr>
            <w:tcW w:w="7694" w:type="dxa"/>
          </w:tcPr>
          <w:p w14:paraId="2739DE0C" w14:textId="77777777" w:rsidR="00532022" w:rsidRPr="00E40599" w:rsidRDefault="005300CC" w:rsidP="00450A21">
            <w:pPr>
              <w:numPr>
                <w:ilvl w:val="0"/>
                <w:numId w:val="8"/>
              </w:num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5645F723" w14:textId="77777777">
        <w:tc>
          <w:tcPr>
            <w:tcW w:w="2988" w:type="dxa"/>
          </w:tcPr>
          <w:p w14:paraId="3FC10BE8" w14:textId="77777777" w:rsidR="00532022" w:rsidRPr="00E40599" w:rsidRDefault="00532022" w:rsidP="00450A2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4.2 Kompetenciabeli</w:t>
            </w:r>
          </w:p>
        </w:tc>
        <w:tc>
          <w:tcPr>
            <w:tcW w:w="7694" w:type="dxa"/>
          </w:tcPr>
          <w:p w14:paraId="6BF2A237" w14:textId="77777777" w:rsidR="00532022" w:rsidRPr="00E40599" w:rsidRDefault="005300CC" w:rsidP="00450A21">
            <w:pPr>
              <w:numPr>
                <w:ilvl w:val="0"/>
                <w:numId w:val="8"/>
              </w:num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</w:tbl>
    <w:p w14:paraId="5526EDED" w14:textId="77777777" w:rsidR="00532022" w:rsidRPr="00E40599" w:rsidRDefault="00532022" w:rsidP="00A5014E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518292BC" w14:textId="77777777" w:rsidR="00532022" w:rsidRPr="00E40599" w:rsidRDefault="00532022" w:rsidP="00A5014E">
      <w:pPr>
        <w:spacing w:after="0"/>
        <w:rPr>
          <w:rFonts w:asciiTheme="majorEastAsia" w:eastAsiaTheme="majorEastAsia" w:cs="SimSun"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5. Felt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telek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(ha vannak)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7507"/>
      </w:tblGrid>
      <w:tr w:rsidR="00532022" w:rsidRPr="00E40599" w14:paraId="6A0D4983" w14:textId="77777777">
        <w:tc>
          <w:tcPr>
            <w:tcW w:w="2988" w:type="dxa"/>
          </w:tcPr>
          <w:p w14:paraId="194416E2" w14:textId="77777777" w:rsidR="00532022" w:rsidRPr="00E40599" w:rsidRDefault="00532022" w:rsidP="00450A2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5.1 Az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lebonyol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nak felt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telei</w:t>
            </w:r>
          </w:p>
        </w:tc>
        <w:tc>
          <w:tcPr>
            <w:tcW w:w="7694" w:type="dxa"/>
          </w:tcPr>
          <w:p w14:paraId="642E94BF" w14:textId="77777777" w:rsidR="00532022" w:rsidRPr="00E40599" w:rsidRDefault="00D92DF6" w:rsidP="00450A21">
            <w:pPr>
              <w:numPr>
                <w:ilvl w:val="0"/>
                <w:numId w:val="8"/>
              </w:num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terem+kivet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</w:p>
        </w:tc>
      </w:tr>
      <w:tr w:rsidR="00532022" w:rsidRPr="00E40599" w14:paraId="0BF61EFD" w14:textId="77777777">
        <w:tc>
          <w:tcPr>
            <w:tcW w:w="2988" w:type="dxa"/>
          </w:tcPr>
          <w:p w14:paraId="1ACA1689" w14:textId="77777777" w:rsidR="00532022" w:rsidRPr="00E40599" w:rsidRDefault="00532022" w:rsidP="00450A21">
            <w:p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5.2 A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 / labor lebonyol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nak felt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telei</w:t>
            </w:r>
          </w:p>
        </w:tc>
        <w:tc>
          <w:tcPr>
            <w:tcW w:w="7694" w:type="dxa"/>
          </w:tcPr>
          <w:p w14:paraId="55CF477B" w14:textId="77777777" w:rsidR="00532022" w:rsidRPr="00E40599" w:rsidRDefault="005300CC" w:rsidP="00450A21">
            <w:pPr>
              <w:numPr>
                <w:ilvl w:val="0"/>
                <w:numId w:val="8"/>
              </w:numPr>
              <w:spacing w:after="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terem+kivet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</w:p>
        </w:tc>
      </w:tr>
    </w:tbl>
    <w:p w14:paraId="7C0F9990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7D83185A" w14:textId="77777777" w:rsidR="00532022" w:rsidRPr="00E40599" w:rsidRDefault="00532022" w:rsidP="00A5014E">
      <w:pPr>
        <w:spacing w:after="0" w:line="240" w:lineRule="auto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sz w:val="24"/>
          <w:szCs w:val="24"/>
          <w:lang w:val="hu-HU"/>
        </w:rPr>
        <w:br w:type="page"/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lastRenderedPageBreak/>
        <w:t>6. Elsaj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í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tand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 xml:space="preserve"> jellemz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ő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 xml:space="preserve"> kompetenci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9455"/>
      </w:tblGrid>
      <w:tr w:rsidR="00532022" w:rsidRPr="00E40599" w14:paraId="3ECECFF3" w14:textId="77777777">
        <w:trPr>
          <w:cantSplit/>
          <w:trHeight w:val="2872"/>
        </w:trPr>
        <w:tc>
          <w:tcPr>
            <w:tcW w:w="1008" w:type="dxa"/>
            <w:shd w:val="clear" w:color="auto" w:fill="D9D9D9"/>
            <w:textDirection w:val="btLr"/>
            <w:vAlign w:val="center"/>
          </w:tcPr>
          <w:p w14:paraId="294A3C64" w14:textId="77777777" w:rsidR="00532022" w:rsidRPr="00E40599" w:rsidRDefault="00532022" w:rsidP="00450A21">
            <w:pPr>
              <w:ind w:left="113" w:right="113"/>
              <w:jc w:val="center"/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Szakmai kompetenci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k</w:t>
            </w:r>
          </w:p>
        </w:tc>
        <w:tc>
          <w:tcPr>
            <w:tcW w:w="9674" w:type="dxa"/>
            <w:shd w:val="clear" w:color="auto" w:fill="D9D9D9"/>
          </w:tcPr>
          <w:p w14:paraId="1FFBA05F" w14:textId="77777777" w:rsidR="00A90346" w:rsidRPr="00E40599" w:rsidRDefault="00A90346" w:rsidP="00A90346">
            <w:pPr>
              <w:spacing w:after="0" w:line="240" w:lineRule="auto"/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  <w:t xml:space="preserve">C3.4.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 ter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leten 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gzett kamp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nyok eredm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nyeinek felm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st szolg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relev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ns mutat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 meghat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sa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haszn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lata a hallgat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g/k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 elv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saival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sszehasonl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tva </w:t>
            </w:r>
          </w:p>
          <w:p w14:paraId="13442066" w14:textId="77777777" w:rsidR="00A90346" w:rsidRPr="00E40599" w:rsidRDefault="00A90346" w:rsidP="00A90346">
            <w:pPr>
              <w:spacing w:after="0" w:line="240" w:lineRule="auto"/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  <w:t xml:space="preserve">C3.5.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C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g/hallgat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 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gleteit,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rdekeit, szok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sait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rdekl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t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elv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sait 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adatb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zis 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trehoz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sa.</w:t>
            </w:r>
          </w:p>
          <w:p w14:paraId="379BB243" w14:textId="77777777" w:rsidR="00A90346" w:rsidRPr="00E40599" w:rsidRDefault="00A90346" w:rsidP="00A90346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  <w:t xml:space="preserve">C4.5.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Egy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ni 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szprojekt kidolgoz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 egy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g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s/vagy kutat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i csoport tev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kenys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vel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sszehangolva, egy projekt keret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 bel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l  </w:t>
            </w:r>
          </w:p>
          <w:p w14:paraId="6B127992" w14:textId="77777777" w:rsidR="00A90346" w:rsidRPr="00E40599" w:rsidRDefault="00A90346" w:rsidP="00A90346">
            <w:pPr>
              <w:spacing w:after="0" w:line="240" w:lineRule="auto"/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  <w:t>C6.4.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Rovatszerkezet, 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ű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sorr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cs  felm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 az inform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ci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csomag szerkezet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 val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integr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sra vonatkoz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alapvet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fogalmak alapj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n.</w:t>
            </w:r>
          </w:p>
        </w:tc>
      </w:tr>
      <w:tr w:rsidR="00532022" w:rsidRPr="00E40599" w14:paraId="7DEDF3AA" w14:textId="77777777">
        <w:trPr>
          <w:cantSplit/>
          <w:trHeight w:val="1775"/>
        </w:trPr>
        <w:tc>
          <w:tcPr>
            <w:tcW w:w="1008" w:type="dxa"/>
            <w:shd w:val="clear" w:color="auto" w:fill="D9D9D9"/>
            <w:textDirection w:val="btLr"/>
          </w:tcPr>
          <w:p w14:paraId="1F0C6523" w14:textId="77777777" w:rsidR="00532022" w:rsidRPr="00E40599" w:rsidRDefault="00532022" w:rsidP="00450A21">
            <w:pPr>
              <w:ind w:left="113" w:right="113"/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Transzverz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lis kompetenci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  <w:t xml:space="preserve">k </w:t>
            </w:r>
          </w:p>
        </w:tc>
        <w:tc>
          <w:tcPr>
            <w:tcW w:w="9674" w:type="dxa"/>
            <w:shd w:val="clear" w:color="auto" w:fill="D9D9D9"/>
          </w:tcPr>
          <w:p w14:paraId="3990AA9C" w14:textId="77777777" w:rsidR="00532022" w:rsidRPr="00E40599" w:rsidRDefault="00A90346" w:rsidP="00A90346">
            <w:pPr>
              <w:spacing w:after="0" w:line="240" w:lineRule="auto"/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b/>
                <w:sz w:val="24"/>
                <w:szCs w:val="24"/>
                <w:lang w:val="hu-HU"/>
              </w:rPr>
              <w:t xml:space="preserve">CT2.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 hat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kony munka elveinek alkalmaz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 a multidiszciplin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ris csoportban, egyes hierarchikus feladatok teljes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 mellett.</w:t>
            </w:r>
          </w:p>
        </w:tc>
      </w:tr>
    </w:tbl>
    <w:p w14:paraId="2CA9CE86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0964B7A2" w14:textId="77777777" w:rsidR="00532022" w:rsidRPr="00E40599" w:rsidRDefault="00532022" w:rsidP="00A5014E">
      <w:pPr>
        <w:spacing w:after="0" w:line="240" w:lineRule="auto"/>
        <w:rPr>
          <w:rFonts w:asciiTheme="majorEastAsia" w:eastAsiaTheme="majorEastAsia" w:cs="SimSun"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7. A tant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rgy c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lkit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ű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z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sei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(az elsaj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t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í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tand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jellemz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ő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 kompetenci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k alapj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n)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7519"/>
      </w:tblGrid>
      <w:tr w:rsidR="00532022" w:rsidRPr="00E40599" w14:paraId="3D061766" w14:textId="77777777">
        <w:tc>
          <w:tcPr>
            <w:tcW w:w="2988" w:type="dxa"/>
            <w:shd w:val="clear" w:color="auto" w:fill="D9D9D9"/>
          </w:tcPr>
          <w:p w14:paraId="77E58A3B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7.1 A tant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rgy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ltal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nos c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lkit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ű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7694" w:type="dxa"/>
            <w:shd w:val="clear" w:color="auto" w:fill="D9D9D9"/>
          </w:tcPr>
          <w:p w14:paraId="3BF4E51B" w14:textId="77777777" w:rsidR="00532022" w:rsidRPr="00E40599" w:rsidRDefault="005D38EF" w:rsidP="00E40599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tant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rgy a napi-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hetilapk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kulisszatitkaiba ny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jt betekint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st. C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lja az inform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szerz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, szelekt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pess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 kialak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sa, az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 csiszol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a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i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gek kialak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sa.</w:t>
            </w:r>
          </w:p>
        </w:tc>
      </w:tr>
      <w:tr w:rsidR="00532022" w:rsidRPr="00E40599" w14:paraId="6E4C58EB" w14:textId="77777777">
        <w:tc>
          <w:tcPr>
            <w:tcW w:w="2988" w:type="dxa"/>
            <w:shd w:val="clear" w:color="auto" w:fill="D9D9D9"/>
          </w:tcPr>
          <w:p w14:paraId="2DBC6EAF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7.2 A tant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rgy saj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tos c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lkit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ű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sei</w:t>
            </w:r>
          </w:p>
          <w:p w14:paraId="30EF061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5CCA7ED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5F71FFE9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337371C0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6EDFA000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140A0442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7694" w:type="dxa"/>
            <w:shd w:val="clear" w:color="auto" w:fill="D9D9D9"/>
          </w:tcPr>
          <w:p w14:paraId="5F520CF3" w14:textId="77777777" w:rsidR="009D0B77" w:rsidRPr="00E40599" w:rsidRDefault="009D0B77" w:rsidP="009D0B77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Az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kon a csoport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 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ű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dik, a di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kok rovatszerkeszt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 tev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kenykednek. Feladatuk az egyes rovatok megszervez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se, a laptestbe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anyagok kiv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azok oldalank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nti, illetve egy adott rovaton bel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 eloszt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az anyagok hossz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nak, fel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p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nek meghat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roz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a c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mad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ay oldalterv megrajzol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sa, az egyes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hierarchi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meghat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roz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az adott oldal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lsej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nek kialak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sa. F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 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re a di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kok saj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t lapot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tanak el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.</w:t>
            </w:r>
          </w:p>
          <w:p w14:paraId="69C7B039" w14:textId="77777777" w:rsidR="009D0B77" w:rsidRPr="00E40599" w:rsidRDefault="009D0B77" w:rsidP="009D0B77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2CC074C4" w14:textId="77777777" w:rsidR="00532022" w:rsidRPr="00E40599" w:rsidRDefault="00532022" w:rsidP="009D0B77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</w:tbl>
    <w:p w14:paraId="01FC27C9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418EF999" w14:textId="77777777" w:rsidR="00532022" w:rsidRPr="00E40599" w:rsidRDefault="00532022" w:rsidP="00A5014E">
      <w:pPr>
        <w:spacing w:after="0" w:line="240" w:lineRule="auto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8. A tant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rgy tartalma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5"/>
        <w:gridCol w:w="94"/>
        <w:gridCol w:w="2209"/>
        <w:gridCol w:w="2708"/>
      </w:tblGrid>
      <w:tr w:rsidR="00532022" w:rsidRPr="00E40599" w14:paraId="6B3499A0" w14:textId="77777777">
        <w:tc>
          <w:tcPr>
            <w:tcW w:w="5688" w:type="dxa"/>
            <w:gridSpan w:val="2"/>
            <w:shd w:val="clear" w:color="auto" w:fill="D9D9D9"/>
          </w:tcPr>
          <w:p w14:paraId="250A498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8.1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</w:t>
            </w:r>
          </w:p>
        </w:tc>
        <w:tc>
          <w:tcPr>
            <w:tcW w:w="2224" w:type="dxa"/>
          </w:tcPr>
          <w:p w14:paraId="16B3ED48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Didaktikai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dszerek</w:t>
            </w:r>
          </w:p>
        </w:tc>
        <w:tc>
          <w:tcPr>
            <w:tcW w:w="2770" w:type="dxa"/>
          </w:tcPr>
          <w:p w14:paraId="0FA294D6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Megjegyz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sek</w:t>
            </w:r>
          </w:p>
        </w:tc>
      </w:tr>
      <w:tr w:rsidR="00532022" w:rsidRPr="00E40599" w14:paraId="209BAA90" w14:textId="77777777">
        <w:tc>
          <w:tcPr>
            <w:tcW w:w="5688" w:type="dxa"/>
            <w:gridSpan w:val="2"/>
            <w:shd w:val="clear" w:color="auto" w:fill="D9D9D9"/>
          </w:tcPr>
          <w:p w14:paraId="5BF67EB1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Bevezet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a lapszerkeszt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vil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ba. Hogyan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 egy napilap?</w:t>
            </w:r>
          </w:p>
          <w:p w14:paraId="1A6737F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04DB25F9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dia </w:t>
            </w:r>
          </w:p>
        </w:tc>
        <w:tc>
          <w:tcPr>
            <w:tcW w:w="2770" w:type="dxa"/>
          </w:tcPr>
          <w:p w14:paraId="664C851E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br w:type="page"/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55FCA4E5" w14:textId="77777777">
        <w:tc>
          <w:tcPr>
            <w:tcW w:w="5688" w:type="dxa"/>
            <w:gridSpan w:val="2"/>
            <w:shd w:val="clear" w:color="auto" w:fill="D9D9D9"/>
          </w:tcPr>
          <w:p w14:paraId="0EEB27EA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Dokument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s. Inform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forr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sok, hiteless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g, szelekci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</w:p>
          <w:p w14:paraId="6E66E810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7CE1A685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77BE2E21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5B22FDDA" w14:textId="77777777">
        <w:tc>
          <w:tcPr>
            <w:tcW w:w="5688" w:type="dxa"/>
            <w:gridSpan w:val="2"/>
            <w:shd w:val="clear" w:color="auto" w:fill="D9D9D9"/>
          </w:tcPr>
          <w:p w14:paraId="584EB73D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rek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rszelekci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, nyersanyag-feldolgoz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cikkstrukt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ra. A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szerepe</w:t>
            </w:r>
          </w:p>
          <w:p w14:paraId="5ED87507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310E6D87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118CA1AC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400B4A24" w14:textId="77777777">
        <w:tc>
          <w:tcPr>
            <w:tcW w:w="5688" w:type="dxa"/>
            <w:gridSpan w:val="2"/>
            <w:shd w:val="clear" w:color="auto" w:fill="D9D9D9"/>
          </w:tcPr>
          <w:p w14:paraId="68718124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Tud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Szelekci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, nyersanyag-feldolgoz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strukt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ra. </w:t>
            </w:r>
          </w:p>
          <w:p w14:paraId="65741FF6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32FB110F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lastRenderedPageBreak/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64CA4D7B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0871A581" w14:textId="77777777">
        <w:tc>
          <w:tcPr>
            <w:tcW w:w="5688" w:type="dxa"/>
            <w:gridSpan w:val="2"/>
            <w:shd w:val="clear" w:color="auto" w:fill="D9D9D9"/>
          </w:tcPr>
          <w:p w14:paraId="0C28147C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c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mad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technik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i. A c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mek szerepe a lapban</w:t>
            </w:r>
          </w:p>
          <w:p w14:paraId="78A67E82" w14:textId="77777777" w:rsidR="00F168AD" w:rsidRPr="00E40599" w:rsidRDefault="00F168AD" w:rsidP="00F168AD">
            <w:pPr>
              <w:ind w:left="36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26503A8A" w14:textId="77777777" w:rsidR="00F168AD" w:rsidRPr="00E40599" w:rsidRDefault="00F168AD" w:rsidP="00F168AD">
            <w:pPr>
              <w:ind w:left="36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                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ra Ferenc: Hiszek az emberben</w:t>
            </w:r>
          </w:p>
          <w:p w14:paraId="6EE2769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00ECF42D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1D600A23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0F5D14D6" w14:textId="77777777">
        <w:tc>
          <w:tcPr>
            <w:tcW w:w="5688" w:type="dxa"/>
            <w:gridSpan w:val="2"/>
            <w:shd w:val="clear" w:color="auto" w:fill="D9D9D9"/>
          </w:tcPr>
          <w:p w14:paraId="0AE6FB1A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a lead. A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a lead funkci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i</w:t>
            </w:r>
          </w:p>
          <w:p w14:paraId="5A3BDD3D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45A3459D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23B26F1B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05DE2D9F" w14:textId="77777777">
        <w:tc>
          <w:tcPr>
            <w:tcW w:w="5688" w:type="dxa"/>
            <w:gridSpan w:val="2"/>
            <w:shd w:val="clear" w:color="auto" w:fill="D9D9D9"/>
          </w:tcPr>
          <w:p w14:paraId="00F507CC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lem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nyanyagok a lapban: hely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k, szerep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k, st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lusuk</w:t>
            </w:r>
          </w:p>
          <w:p w14:paraId="5338DD79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479545EC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44A8414E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50BBBF9E" w14:textId="77777777">
        <w:tc>
          <w:tcPr>
            <w:tcW w:w="5688" w:type="dxa"/>
            <w:gridSpan w:val="2"/>
            <w:shd w:val="clear" w:color="auto" w:fill="D9D9D9"/>
          </w:tcPr>
          <w:p w14:paraId="3788EFE6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lapt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r: funkci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ja, hasznoss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ga, megrajzol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szempontjai</w:t>
            </w:r>
          </w:p>
          <w:p w14:paraId="1B681AC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03D918EC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3A9DBF2C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3CE8F9D2" w14:textId="77777777">
        <w:tc>
          <w:tcPr>
            <w:tcW w:w="5688" w:type="dxa"/>
            <w:gridSpan w:val="2"/>
            <w:shd w:val="clear" w:color="auto" w:fill="D9D9D9"/>
          </w:tcPr>
          <w:p w14:paraId="4DB2F8EC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design. A fot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k szerepe a lapban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a lapt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rben. Megh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vott: B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Istv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</w:t>
            </w:r>
          </w:p>
          <w:p w14:paraId="66045E7B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50A99256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145FDE89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213679A5" w14:textId="77777777">
        <w:tc>
          <w:tcPr>
            <w:tcW w:w="5688" w:type="dxa"/>
            <w:gridSpan w:val="2"/>
            <w:shd w:val="clear" w:color="auto" w:fill="D9D9D9"/>
          </w:tcPr>
          <w:p w14:paraId="50C4D524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Oldalak eloszl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 a laptestben. Oldalak hierarchi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ja,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ma, a laptest fel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p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Oldal p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rok kialak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</w:t>
            </w:r>
          </w:p>
          <w:p w14:paraId="2A31967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4B669C56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3A887D2A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662884B0" w14:textId="77777777">
        <w:tc>
          <w:tcPr>
            <w:tcW w:w="5688" w:type="dxa"/>
            <w:gridSpan w:val="2"/>
            <w:shd w:val="clear" w:color="auto" w:fill="D9D9D9"/>
          </w:tcPr>
          <w:p w14:paraId="41E56A0F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Tematikus lapok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</w:t>
            </w:r>
          </w:p>
          <w:p w14:paraId="1922A75B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617B02BB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4724B45F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4B8E813F" w14:textId="77777777">
        <w:tc>
          <w:tcPr>
            <w:tcW w:w="5688" w:type="dxa"/>
            <w:gridSpan w:val="2"/>
            <w:shd w:val="clear" w:color="auto" w:fill="D9D9D9"/>
          </w:tcPr>
          <w:p w14:paraId="3B774E85" w14:textId="77777777" w:rsidR="00532022" w:rsidRPr="00E40599" w:rsidRDefault="001E53C5" w:rsidP="001E53C5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cikkek szerkezete, inform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ci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csomag</w:t>
            </w:r>
          </w:p>
        </w:tc>
        <w:tc>
          <w:tcPr>
            <w:tcW w:w="2224" w:type="dxa"/>
          </w:tcPr>
          <w:p w14:paraId="6B0C2472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4BDF2B57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0D2E420B" w14:textId="77777777">
        <w:tc>
          <w:tcPr>
            <w:tcW w:w="5688" w:type="dxa"/>
            <w:gridSpan w:val="2"/>
            <w:shd w:val="clear" w:color="auto" w:fill="D9D9D9"/>
          </w:tcPr>
          <w:p w14:paraId="35012328" w14:textId="77777777" w:rsidR="005D38EF" w:rsidRPr="00E40599" w:rsidRDefault="005D38EF" w:rsidP="005D38E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A 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ű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szete</w:t>
            </w:r>
          </w:p>
          <w:p w14:paraId="07AE8423" w14:textId="77777777" w:rsidR="00532022" w:rsidRPr="00E40599" w:rsidRDefault="00532022" w:rsidP="005D38EF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4D0FD495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beli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 + multim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dia</w:t>
            </w:r>
          </w:p>
        </w:tc>
        <w:tc>
          <w:tcPr>
            <w:tcW w:w="2770" w:type="dxa"/>
          </w:tcPr>
          <w:p w14:paraId="735B35DD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78D27490" w14:textId="77777777">
        <w:tc>
          <w:tcPr>
            <w:tcW w:w="5688" w:type="dxa"/>
            <w:gridSpan w:val="2"/>
            <w:shd w:val="clear" w:color="auto" w:fill="D9D9D9"/>
          </w:tcPr>
          <w:p w14:paraId="42A8630F" w14:textId="77777777" w:rsidR="00E4630D" w:rsidRPr="00E40599" w:rsidRDefault="00E4630D" w:rsidP="00E4630D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spacing w:after="0" w:line="240" w:lineRule="auto"/>
              <w:ind w:left="540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sszefoglal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s,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ttekint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ki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kel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</w:p>
          <w:p w14:paraId="50ECFFBA" w14:textId="77777777" w:rsidR="00E4630D" w:rsidRPr="00E40599" w:rsidRDefault="00E4630D" w:rsidP="00E4630D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2F1B7523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24" w:type="dxa"/>
          </w:tcPr>
          <w:p w14:paraId="4B698F23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770" w:type="dxa"/>
          </w:tcPr>
          <w:p w14:paraId="2BA5203C" w14:textId="77777777" w:rsidR="00532022" w:rsidRPr="00E40599" w:rsidRDefault="00E4630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–</w:t>
            </w:r>
          </w:p>
        </w:tc>
      </w:tr>
      <w:tr w:rsidR="00532022" w:rsidRPr="00E40599" w14:paraId="7B5B2F9E" w14:textId="77777777">
        <w:tc>
          <w:tcPr>
            <w:tcW w:w="10682" w:type="dxa"/>
            <w:gridSpan w:val="4"/>
            <w:shd w:val="clear" w:color="auto" w:fill="D9D9D9"/>
          </w:tcPr>
          <w:p w14:paraId="3CCE9F31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szet</w:t>
            </w:r>
          </w:p>
          <w:p w14:paraId="5DBDDD69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Bencz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dy 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zsef (1995): 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Sajt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nyelv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, 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OSZ, Bp.</w:t>
            </w:r>
          </w:p>
          <w:p w14:paraId="57E3F157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5EAE7B88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Bern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th 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(szerk.,1995): 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ű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 xml:space="preserve">fajismeret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(M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OSZ, Budapest)</w:t>
            </w:r>
          </w:p>
          <w:p w14:paraId="66C603F2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55923833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Coman, Mihai: Manual de jurnalism. Tehnici fundamentale de redactare (vol. I-II.), Polirom, Bucure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ş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ti, 2008</w:t>
            </w:r>
          </w:p>
          <w:p w14:paraId="6582DBD6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68387C61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Diurnus (Bodor P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l): 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A k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v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ncsis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g mesters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ge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(HQD, Budapest, 2000.)</w:t>
            </w:r>
          </w:p>
          <w:p w14:paraId="5A0874B2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1171BA3E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Kapit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ny G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bor-Kapit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ny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gnes (1998): 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megkommunik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ci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,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OSZ, Bud </w:t>
            </w:r>
          </w:p>
          <w:p w14:paraId="53028D60" w14:textId="77777777" w:rsidR="00E6232A" w:rsidRPr="00E40599" w:rsidRDefault="00E6232A" w:rsidP="00E6232A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23F68633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lastRenderedPageBreak/>
              <w:t>Keeble, Richard: Presa scris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ă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. O introducere critic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ă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. Polirom, Bucure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ş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sti, 2009</w:t>
            </w:r>
          </w:p>
          <w:p w14:paraId="438722B3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324B1481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Hartley, John: Discursul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ş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tirilor, Polirom, Bucure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ş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ti, 2008</w:t>
            </w:r>
          </w:p>
          <w:p w14:paraId="055E6CC9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12801F48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Randall, David: Jurnalistul universal, Polirom, Bucuresti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–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BCU</w:t>
            </w:r>
          </w:p>
          <w:p w14:paraId="583CD2D7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30715919" w14:textId="77777777" w:rsidR="00E6232A" w:rsidRPr="00E40599" w:rsidRDefault="00E6232A" w:rsidP="00E6232A">
            <w:pPr>
              <w:jc w:val="both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Reah, Danuta (2002): </w:t>
            </w:r>
            <w:r w:rsidRPr="00E40599">
              <w:rPr>
                <w:rFonts w:asciiTheme="majorEastAsia" w:eastAsiaTheme="majorEastAsia" w:cs="SimSun"/>
                <w:i/>
                <w:iCs/>
                <w:sz w:val="24"/>
                <w:szCs w:val="24"/>
              </w:rPr>
              <w:t>The language of newspapers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(Intertext, London)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–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BCU </w:t>
            </w:r>
          </w:p>
          <w:p w14:paraId="0773E981" w14:textId="77777777" w:rsidR="00532022" w:rsidRPr="00E40599" w:rsidRDefault="00E6232A" w:rsidP="00E40599">
            <w:pPr>
              <w:jc w:val="both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th Szabolcs 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 (2011): Els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le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sf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 Flekk kiad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, Bp.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–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elk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rhet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az oktat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</w:p>
          <w:p w14:paraId="04D1B00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539204F1" w14:textId="77777777">
        <w:tc>
          <w:tcPr>
            <w:tcW w:w="5591" w:type="dxa"/>
            <w:shd w:val="clear" w:color="auto" w:fill="D9D9D9"/>
          </w:tcPr>
          <w:p w14:paraId="743EC53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lastRenderedPageBreak/>
              <w:t>8.2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 / Labor</w:t>
            </w:r>
          </w:p>
        </w:tc>
        <w:tc>
          <w:tcPr>
            <w:tcW w:w="2321" w:type="dxa"/>
            <w:gridSpan w:val="2"/>
          </w:tcPr>
          <w:p w14:paraId="2721DDAD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Didaktikai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dszerek</w:t>
            </w:r>
          </w:p>
        </w:tc>
        <w:tc>
          <w:tcPr>
            <w:tcW w:w="2770" w:type="dxa"/>
          </w:tcPr>
          <w:p w14:paraId="5941FCF4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Megjegyz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sek</w:t>
            </w:r>
          </w:p>
        </w:tc>
      </w:tr>
      <w:tr w:rsidR="00532022" w:rsidRPr="00E40599" w14:paraId="4431E9D2" w14:textId="77777777">
        <w:tc>
          <w:tcPr>
            <w:tcW w:w="5591" w:type="dxa"/>
            <w:shd w:val="clear" w:color="auto" w:fill="D9D9D9"/>
          </w:tcPr>
          <w:p w14:paraId="23D46566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Feladatok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se, lebont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sa, rovatok megszervez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</w:t>
            </w:r>
          </w:p>
          <w:p w14:paraId="2642B759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68809B22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</w:t>
            </w:r>
            <w:r w:rsidR="00F168AD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u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28CC6455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28BB1B6D" w14:textId="77777777">
        <w:tc>
          <w:tcPr>
            <w:tcW w:w="5591" w:type="dxa"/>
            <w:shd w:val="clear" w:color="auto" w:fill="D9D9D9"/>
          </w:tcPr>
          <w:p w14:paraId="49E3E811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se. Az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 Magyar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lapsz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rek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sa</w:t>
            </w:r>
          </w:p>
          <w:p w14:paraId="474AB8A8" w14:textId="77777777" w:rsidR="00E4630D" w:rsidRPr="00E40599" w:rsidRDefault="00E4630D" w:rsidP="00E4630D">
            <w:pPr>
              <w:rPr>
                <w:rStyle w:val="Emphasis"/>
                <w:rFonts w:asciiTheme="majorEastAsia" w:eastAsiaTheme="majorEastAsia" w:cs="SimSun"/>
                <w:i w:val="0"/>
                <w:iCs w:val="0"/>
                <w:sz w:val="24"/>
                <w:szCs w:val="24"/>
              </w:rPr>
            </w:pPr>
          </w:p>
          <w:p w14:paraId="189ACEC3" w14:textId="77777777" w:rsidR="00E4630D" w:rsidRPr="00E40599" w:rsidRDefault="00E4630D" w:rsidP="00E4630D">
            <w:pPr>
              <w:rPr>
                <w:rStyle w:val="Emphasis"/>
                <w:rFonts w:asciiTheme="majorEastAsia" w:eastAsiaTheme="majorEastAsia" w:cs="SimSun"/>
                <w:i w:val="0"/>
                <w:iCs w:val="0"/>
                <w:sz w:val="24"/>
                <w:szCs w:val="24"/>
              </w:rPr>
            </w:pPr>
          </w:p>
          <w:p w14:paraId="05FADE7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04363E7A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3007725D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6A4DD559" w14:textId="77777777">
        <w:tc>
          <w:tcPr>
            <w:tcW w:w="5591" w:type="dxa"/>
            <w:shd w:val="clear" w:color="auto" w:fill="D9D9D9"/>
          </w:tcPr>
          <w:p w14:paraId="2D17DC92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A Kr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nika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Hozott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rek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</w:t>
            </w:r>
          </w:p>
          <w:p w14:paraId="07759AD2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45C10C3B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19FF1824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54A30A7A" w14:textId="77777777">
        <w:tc>
          <w:tcPr>
            <w:tcW w:w="5591" w:type="dxa"/>
            <w:shd w:val="clear" w:color="auto" w:fill="D9D9D9"/>
          </w:tcPr>
          <w:p w14:paraId="46FEA0FB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A Szabads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Hozott tud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megszerkeszt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</w:t>
            </w:r>
          </w:p>
          <w:p w14:paraId="31729B5F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14BF4B5B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09BA8C3F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144BF62F" w14:textId="77777777">
        <w:tc>
          <w:tcPr>
            <w:tcW w:w="5591" w:type="dxa"/>
            <w:shd w:val="clear" w:color="auto" w:fill="D9D9D9"/>
          </w:tcPr>
          <w:p w14:paraId="0DD5D000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A Kr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nika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H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p-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 lead-sz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veg-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-szerkeszt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</w:p>
          <w:p w14:paraId="5E995622" w14:textId="77777777" w:rsidR="00E4630D" w:rsidRPr="00E40599" w:rsidRDefault="00E4630D" w:rsidP="00E4630D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  <w:p w14:paraId="3B8A30CA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3F7E9870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b/>
                <w:bCs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76AADF78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6B8F797E" w14:textId="77777777">
        <w:tc>
          <w:tcPr>
            <w:tcW w:w="5591" w:type="dxa"/>
            <w:shd w:val="clear" w:color="auto" w:fill="D9D9D9"/>
          </w:tcPr>
          <w:p w14:paraId="413018A7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A Szabads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vegek szerkeszt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</w:t>
            </w:r>
          </w:p>
          <w:p w14:paraId="6D2EA59E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31948E45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2B22A7E3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4060EF0D" w14:textId="77777777">
        <w:tc>
          <w:tcPr>
            <w:tcW w:w="5591" w:type="dxa"/>
            <w:shd w:val="clear" w:color="auto" w:fill="D9D9D9"/>
          </w:tcPr>
          <w:p w14:paraId="7A34C24B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lastRenderedPageBreak/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se. Az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MSz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Lapt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r-rajzol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</w:p>
          <w:p w14:paraId="550EAA43" w14:textId="77777777" w:rsidR="005300CC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321" w:type="dxa"/>
            <w:gridSpan w:val="2"/>
          </w:tcPr>
          <w:p w14:paraId="2EA69F49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49399048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1641DC42" w14:textId="77777777">
        <w:tc>
          <w:tcPr>
            <w:tcW w:w="5591" w:type="dxa"/>
            <w:shd w:val="clear" w:color="auto" w:fill="D9D9D9"/>
          </w:tcPr>
          <w:p w14:paraId="61BF97D8" w14:textId="77777777" w:rsidR="00A936BB" w:rsidRPr="00E40599" w:rsidRDefault="00A936BB" w:rsidP="00A936BB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Lapind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rtekezlet. Mi ker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lne be 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pzelt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gunkba? Aktualit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sok rovatonk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nti megbesz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A Kr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nika aktu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lis sz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nak 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se. Lapt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ü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r-rajzol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s, fot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-elemz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</w:p>
          <w:p w14:paraId="0E31164F" w14:textId="77777777" w:rsidR="00532022" w:rsidRPr="00E40599" w:rsidRDefault="00532022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14:paraId="0C318A34" w14:textId="77777777" w:rsidR="00532022" w:rsidRPr="00E40599" w:rsidRDefault="00BB1F4B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Tanu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ny/k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 bemutat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sa, 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rtelmez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se</w:t>
            </w:r>
          </w:p>
        </w:tc>
        <w:tc>
          <w:tcPr>
            <w:tcW w:w="2770" w:type="dxa"/>
          </w:tcPr>
          <w:p w14:paraId="638F9487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595A28E3" w14:textId="77777777">
        <w:tc>
          <w:tcPr>
            <w:tcW w:w="10682" w:type="dxa"/>
            <w:gridSpan w:val="4"/>
            <w:shd w:val="clear" w:color="auto" w:fill="D9D9D9"/>
          </w:tcPr>
          <w:p w14:paraId="77AB81F3" w14:textId="77777777" w:rsidR="00532022" w:rsidRPr="00E40599" w:rsidRDefault="00532022" w:rsidP="00450A21">
            <w:pPr>
              <w:tabs>
                <w:tab w:val="left" w:pos="2715"/>
              </w:tabs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szet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ab/>
            </w:r>
          </w:p>
          <w:p w14:paraId="09A54D67" w14:textId="77777777" w:rsidR="00A936BB" w:rsidRPr="00E40599" w:rsidRDefault="00A936BB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Kr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nika napilap</w:t>
            </w:r>
          </w:p>
          <w:p w14:paraId="2597214A" w14:textId="77777777" w:rsidR="00A936BB" w:rsidRDefault="00A936BB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Szabads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g</w:t>
            </w:r>
          </w:p>
          <w:p w14:paraId="31E4E88E" w14:textId="77777777" w:rsidR="00C845D6" w:rsidRPr="00C845D6" w:rsidRDefault="00C845D6" w:rsidP="00C845D6">
            <w:pPr>
              <w:rPr>
                <w:rFonts w:ascii="Times New Roman" w:cs="SimSun"/>
                <w:sz w:val="24"/>
                <w:szCs w:val="24"/>
              </w:rPr>
            </w:pPr>
            <w:r w:rsidRPr="00C845D6">
              <w:rPr>
                <w:rFonts w:ascii="Times New Roman" w:cs="SimSun"/>
                <w:sz w:val="24"/>
                <w:szCs w:val="24"/>
              </w:rPr>
              <w:t>Maszol.ro</w:t>
            </w:r>
          </w:p>
          <w:p w14:paraId="35BA4CCE" w14:textId="77777777" w:rsidR="00A936BB" w:rsidRPr="00E40599" w:rsidRDefault="00C845D6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>
              <w:rPr>
                <w:rFonts w:asciiTheme="majorEastAsia" w:eastAsiaTheme="majorEastAsia" w:cs="SimSun"/>
                <w:sz w:val="24"/>
                <w:szCs w:val="24"/>
              </w:rPr>
              <w:t>Szekelyhon</w:t>
            </w:r>
            <w:r w:rsidR="00A936BB" w:rsidRPr="00E40599">
              <w:rPr>
                <w:rFonts w:asciiTheme="majorEastAsia" w:eastAsiaTheme="majorEastAsia" w:cs="SimSun"/>
                <w:sz w:val="24"/>
                <w:szCs w:val="24"/>
              </w:rPr>
              <w:t>.ro</w:t>
            </w:r>
          </w:p>
          <w:p w14:paraId="47213DAC" w14:textId="77777777" w:rsidR="00A936BB" w:rsidRPr="00E40599" w:rsidRDefault="00A936BB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MTI.hu</w:t>
            </w:r>
          </w:p>
          <w:p w14:paraId="6147CA39" w14:textId="77777777" w:rsidR="00A936BB" w:rsidRDefault="00A936BB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Mediafax.ro</w:t>
            </w:r>
          </w:p>
          <w:p w14:paraId="1A25C546" w14:textId="77777777" w:rsidR="00C845D6" w:rsidRPr="00E40599" w:rsidRDefault="00C845D6" w:rsidP="00A936BB">
            <w:pPr>
              <w:rPr>
                <w:rFonts w:asciiTheme="majorEastAsia" w:eastAsiaTheme="majorEastAsia" w:cs="SimSun"/>
                <w:sz w:val="24"/>
                <w:szCs w:val="24"/>
              </w:rPr>
            </w:pPr>
            <w:r>
              <w:rPr>
                <w:rFonts w:asciiTheme="majorEastAsia" w:eastAsiaTheme="majorEastAsia" w:cs="SimSun"/>
                <w:sz w:val="24"/>
                <w:szCs w:val="24"/>
              </w:rPr>
              <w:t>Agerpres.ro</w:t>
            </w:r>
          </w:p>
          <w:p w14:paraId="360DDCBB" w14:textId="77777777" w:rsidR="00532022" w:rsidRPr="00E40599" w:rsidRDefault="00532022" w:rsidP="00450A21">
            <w:pPr>
              <w:tabs>
                <w:tab w:val="left" w:pos="2715"/>
              </w:tabs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  <w:p w14:paraId="4CD9C4A7" w14:textId="77777777" w:rsidR="00532022" w:rsidRPr="00E40599" w:rsidRDefault="00532022" w:rsidP="00450A21">
            <w:pPr>
              <w:tabs>
                <w:tab w:val="left" w:pos="2715"/>
              </w:tabs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</w:tbl>
    <w:p w14:paraId="72DF6DB8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00812335" w14:textId="77777777" w:rsidR="00532022" w:rsidRPr="00E40599" w:rsidRDefault="00532022" w:rsidP="00A5014E">
      <w:pPr>
        <w:spacing w:after="0" w:line="240" w:lineRule="auto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9. Az episztemikus k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ö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z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ö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ss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gek k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pvisel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ő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i, a szakmai egyes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ü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 xml:space="preserve">letek 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 a szakter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ü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let reprezentat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í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v munk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ltat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i elv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 xml:space="preserve">sainak 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ö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sszhangba hoz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sa a tant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rgy tartalm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val.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32022" w:rsidRPr="00E40599" w14:paraId="5D470F11" w14:textId="77777777">
        <w:tc>
          <w:tcPr>
            <w:tcW w:w="10682" w:type="dxa"/>
          </w:tcPr>
          <w:p w14:paraId="7530695D" w14:textId="77777777" w:rsidR="00532022" w:rsidRPr="00E40599" w:rsidRDefault="00532022" w:rsidP="00E40599">
            <w:pPr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A leend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diamunk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sok sz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m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ra els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dleges fontoss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g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>ú</w:t>
            </w:r>
            <w:r w:rsidR="005300CC"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a lapszerkeszt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s alapjainak ismerete. A t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rgy r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v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n b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rmely szerkeszt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s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gben haszn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lhat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tud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="009D0B77" w:rsidRPr="00E40599">
              <w:rPr>
                <w:rFonts w:asciiTheme="majorEastAsia" w:eastAsiaTheme="majorEastAsia" w:cs="SimSun"/>
                <w:sz w:val="24"/>
                <w:szCs w:val="24"/>
              </w:rPr>
              <w:t>sra tesznek szert.</w:t>
            </w:r>
          </w:p>
        </w:tc>
      </w:tr>
    </w:tbl>
    <w:p w14:paraId="0A19F557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20E5CF3E" w14:textId="77777777" w:rsidR="00532022" w:rsidRPr="00E40599" w:rsidRDefault="00532022" w:rsidP="00A5014E">
      <w:pPr>
        <w:spacing w:after="0" w:line="240" w:lineRule="auto"/>
        <w:rPr>
          <w:rFonts w:asciiTheme="majorEastAsia" w:eastAsiaTheme="majorEastAsia" w:cs="SimSun"/>
          <w:b/>
          <w:bCs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 xml:space="preserve">10. 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rt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kel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b/>
          <w:bCs/>
          <w:sz w:val="24"/>
          <w:szCs w:val="24"/>
          <w:lang w:val="hu-HU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770"/>
        <w:gridCol w:w="2897"/>
        <w:gridCol w:w="2166"/>
      </w:tblGrid>
      <w:tr w:rsidR="00532022" w:rsidRPr="00E40599" w14:paraId="54643405" w14:textId="77777777">
        <w:tc>
          <w:tcPr>
            <w:tcW w:w="2670" w:type="dxa"/>
          </w:tcPr>
          <w:p w14:paraId="2B4C3FB0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Tev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kenys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 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pusa</w:t>
            </w:r>
          </w:p>
        </w:tc>
        <w:tc>
          <w:tcPr>
            <w:tcW w:w="2828" w:type="dxa"/>
            <w:shd w:val="clear" w:color="auto" w:fill="D9D9D9"/>
          </w:tcPr>
          <w:p w14:paraId="27340553" w14:textId="77777777" w:rsidR="00532022" w:rsidRPr="00E40599" w:rsidRDefault="00532022" w:rsidP="00450A21">
            <w:pPr>
              <w:spacing w:after="0" w:line="240" w:lineRule="auto"/>
              <w:ind w:left="46" w:right="-154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10.1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si krit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riumok</w:t>
            </w:r>
          </w:p>
        </w:tc>
        <w:tc>
          <w:tcPr>
            <w:tcW w:w="2967" w:type="dxa"/>
          </w:tcPr>
          <w:p w14:paraId="11BD1872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10.2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kel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si 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dszerek</w:t>
            </w:r>
          </w:p>
        </w:tc>
        <w:tc>
          <w:tcPr>
            <w:tcW w:w="2217" w:type="dxa"/>
          </w:tcPr>
          <w:p w14:paraId="1E5F9858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10.3 Ar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nya a v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jegyben</w:t>
            </w:r>
          </w:p>
        </w:tc>
      </w:tr>
      <w:tr w:rsidR="00532022" w:rsidRPr="00E40599" w14:paraId="5EB2CEDB" w14:textId="77777777">
        <w:trPr>
          <w:trHeight w:val="135"/>
        </w:trPr>
        <w:tc>
          <w:tcPr>
            <w:tcW w:w="2670" w:type="dxa"/>
            <w:vMerge w:val="restart"/>
          </w:tcPr>
          <w:p w14:paraId="232C8BAB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10.4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ad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</w:t>
            </w:r>
          </w:p>
        </w:tc>
        <w:tc>
          <w:tcPr>
            <w:tcW w:w="2828" w:type="dxa"/>
            <w:shd w:val="clear" w:color="auto" w:fill="D9D9D9"/>
          </w:tcPr>
          <w:p w14:paraId="7EF6EF84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Jelenl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t, aktivit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az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</w:t>
            </w:r>
          </w:p>
        </w:tc>
        <w:tc>
          <w:tcPr>
            <w:tcW w:w="2967" w:type="dxa"/>
          </w:tcPr>
          <w:p w14:paraId="624F9755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vizsga</w:t>
            </w:r>
          </w:p>
        </w:tc>
        <w:tc>
          <w:tcPr>
            <w:tcW w:w="2217" w:type="dxa"/>
          </w:tcPr>
          <w:p w14:paraId="226D85CD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50%</w:t>
            </w:r>
          </w:p>
        </w:tc>
      </w:tr>
      <w:tr w:rsidR="00532022" w:rsidRPr="00E40599" w14:paraId="0339CC9D" w14:textId="77777777">
        <w:trPr>
          <w:trHeight w:val="135"/>
        </w:trPr>
        <w:tc>
          <w:tcPr>
            <w:tcW w:w="2670" w:type="dxa"/>
            <w:vMerge/>
          </w:tcPr>
          <w:p w14:paraId="0CB6890B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828" w:type="dxa"/>
            <w:shd w:val="clear" w:color="auto" w:fill="D9D9D9"/>
          </w:tcPr>
          <w:p w14:paraId="51B42A89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967" w:type="dxa"/>
          </w:tcPr>
          <w:p w14:paraId="07D0A4D0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6A4F6746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19F68869" w14:textId="77777777">
        <w:trPr>
          <w:trHeight w:val="135"/>
        </w:trPr>
        <w:tc>
          <w:tcPr>
            <w:tcW w:w="2670" w:type="dxa"/>
            <w:vMerge w:val="restart"/>
          </w:tcPr>
          <w:p w14:paraId="5B6B50E4" w14:textId="77777777" w:rsidR="00532022" w:rsidRPr="00E40599" w:rsidRDefault="00532022" w:rsidP="00450A21">
            <w:pPr>
              <w:spacing w:after="0" w:line="240" w:lineRule="auto"/>
              <w:ind w:right="-15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10.5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rium / Labor</w:t>
            </w:r>
          </w:p>
        </w:tc>
        <w:tc>
          <w:tcPr>
            <w:tcW w:w="2828" w:type="dxa"/>
            <w:shd w:val="clear" w:color="auto" w:fill="D9D9D9"/>
          </w:tcPr>
          <w:p w14:paraId="3F0B1AF7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Jelenl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t, aktivit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s az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r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</w:t>
            </w:r>
          </w:p>
        </w:tc>
        <w:tc>
          <w:tcPr>
            <w:tcW w:w="2967" w:type="dxa"/>
          </w:tcPr>
          <w:p w14:paraId="281641EF" w14:textId="77777777" w:rsidR="00532022" w:rsidRPr="00E40599" w:rsidRDefault="001408AD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Saj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t 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ú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js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g el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őá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ll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sa</w:t>
            </w:r>
          </w:p>
        </w:tc>
        <w:tc>
          <w:tcPr>
            <w:tcW w:w="2217" w:type="dxa"/>
          </w:tcPr>
          <w:p w14:paraId="78EC3D3F" w14:textId="77777777" w:rsidR="00532022" w:rsidRPr="00E40599" w:rsidRDefault="005300CC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50%</w:t>
            </w:r>
          </w:p>
        </w:tc>
      </w:tr>
      <w:tr w:rsidR="00532022" w:rsidRPr="00E40599" w14:paraId="5ACEA9BF" w14:textId="77777777">
        <w:trPr>
          <w:trHeight w:val="135"/>
        </w:trPr>
        <w:tc>
          <w:tcPr>
            <w:tcW w:w="2670" w:type="dxa"/>
            <w:vMerge/>
          </w:tcPr>
          <w:p w14:paraId="21DBD4A0" w14:textId="77777777" w:rsidR="00532022" w:rsidRPr="00E40599" w:rsidRDefault="00532022" w:rsidP="00450A21">
            <w:pPr>
              <w:spacing w:after="0" w:line="240" w:lineRule="auto"/>
              <w:ind w:right="-150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828" w:type="dxa"/>
            <w:shd w:val="clear" w:color="auto" w:fill="D9D9D9"/>
          </w:tcPr>
          <w:p w14:paraId="0978C59C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967" w:type="dxa"/>
          </w:tcPr>
          <w:p w14:paraId="7941B015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  <w:tc>
          <w:tcPr>
            <w:tcW w:w="2217" w:type="dxa"/>
          </w:tcPr>
          <w:p w14:paraId="680D2198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</w:p>
        </w:tc>
      </w:tr>
      <w:tr w:rsidR="00532022" w:rsidRPr="00E40599" w14:paraId="17D94099" w14:textId="77777777">
        <w:tc>
          <w:tcPr>
            <w:tcW w:w="10682" w:type="dxa"/>
            <w:gridSpan w:val="4"/>
          </w:tcPr>
          <w:p w14:paraId="4552E2F2" w14:textId="77777777" w:rsidR="00532022" w:rsidRPr="00E40599" w:rsidRDefault="00532022" w:rsidP="00450A21">
            <w:p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10.6 A teljes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tm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 minimumk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vetelm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>nyei</w:t>
            </w:r>
          </w:p>
        </w:tc>
      </w:tr>
      <w:tr w:rsidR="00532022" w:rsidRPr="00E40599" w14:paraId="063A124D" w14:textId="77777777">
        <w:tc>
          <w:tcPr>
            <w:tcW w:w="10682" w:type="dxa"/>
            <w:gridSpan w:val="4"/>
          </w:tcPr>
          <w:p w14:paraId="048FE987" w14:textId="77777777" w:rsidR="00532022" w:rsidRPr="00E40599" w:rsidRDefault="00532022" w:rsidP="00450A21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  <w:lang w:val="hu-HU"/>
              </w:rPr>
              <w:t xml:space="preserve"> </w:t>
            </w:r>
          </w:p>
          <w:p w14:paraId="1FFE9F82" w14:textId="77777777" w:rsidR="00532022" w:rsidRPr="00E40599" w:rsidRDefault="005300CC" w:rsidP="00E40599">
            <w:pPr>
              <w:rPr>
                <w:rFonts w:asciiTheme="majorEastAsia" w:eastAsiaTheme="majorEastAsia" w:cs="SimSun"/>
                <w:sz w:val="24"/>
                <w:szCs w:val="24"/>
                <w:lang w:val="hu-HU"/>
              </w:rPr>
            </w:pP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K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ö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telez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ő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a jelenl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é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 a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riumok 50%-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n. A szemin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riumi bemutat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 az aj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nlott irodalom alapj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 xml:space="preserve">n 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rt dolgozattal, vitaind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í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val is kiv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á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lthat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ó</w:t>
            </w:r>
            <w:r w:rsidRPr="00E40599">
              <w:rPr>
                <w:rFonts w:asciiTheme="majorEastAsia" w:eastAsiaTheme="majorEastAsia" w:cs="SimSun"/>
                <w:sz w:val="24"/>
                <w:szCs w:val="24"/>
              </w:rPr>
              <w:t>.</w:t>
            </w:r>
          </w:p>
        </w:tc>
      </w:tr>
    </w:tbl>
    <w:p w14:paraId="7CDCBFCD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3BB725A4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16A6B185" w14:textId="77777777" w:rsidR="00B72B36" w:rsidRDefault="00B72B36" w:rsidP="00B72B36">
      <w:pPr>
        <w:ind w:left="708"/>
        <w:rPr>
          <w:rFonts w:asciiTheme="majorEastAsia" w:eastAsiaTheme="majorEastAsia" w:cs="SimSun"/>
          <w:sz w:val="24"/>
          <w:szCs w:val="24"/>
          <w:lang w:val="hu-HU"/>
        </w:rPr>
      </w:pPr>
    </w:p>
    <w:p w14:paraId="7C2BDC51" w14:textId="76168512" w:rsidR="00532022" w:rsidRPr="00E40599" w:rsidRDefault="00B72B36" w:rsidP="00B72B36">
      <w:pPr>
        <w:ind w:left="708"/>
        <w:rPr>
          <w:rFonts w:asciiTheme="majorEastAsia" w:eastAsiaTheme="majorEastAsia" w:cs="SimSun"/>
          <w:sz w:val="24"/>
          <w:szCs w:val="24"/>
          <w:lang w:val="hu-HU"/>
        </w:rPr>
      </w:pPr>
      <w:r>
        <w:rPr>
          <w:rFonts w:ascii="Arial" w:hAnsi="Arial" w:cs="Arial"/>
          <w:noProof/>
          <w:sz w:val="20"/>
          <w:szCs w:val="20"/>
          <w:lang w:val="en-US" w:eastAsia="zh-CN"/>
        </w:rPr>
        <w:lastRenderedPageBreak/>
        <w:drawing>
          <wp:anchor distT="0" distB="0" distL="114300" distR="114300" simplePos="0" relativeHeight="251658240" behindDoc="1" locked="0" layoutInCell="1" allowOverlap="1" wp14:anchorId="7C72C116" wp14:editId="7788143A">
            <wp:simplePos x="0" y="0"/>
            <wp:positionH relativeFrom="column">
              <wp:posOffset>4533900</wp:posOffset>
            </wp:positionH>
            <wp:positionV relativeFrom="paragraph">
              <wp:posOffset>327660</wp:posOffset>
            </wp:positionV>
            <wp:extent cx="161925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346" y="2107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Kit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ö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lt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s d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tuma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  <w:t>El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ő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ad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s felel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ő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se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  <w:t>Szemin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rium felel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ő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>se</w:t>
      </w:r>
    </w:p>
    <w:p w14:paraId="39B0042A" w14:textId="647EF8AA" w:rsidR="00532022" w:rsidRPr="00E40599" w:rsidRDefault="00906FB0" w:rsidP="00FA037A">
      <w:pPr>
        <w:ind w:firstLine="708"/>
        <w:rPr>
          <w:rFonts w:asciiTheme="majorEastAsia" w:eastAsiaTheme="majorEastAsia" w:cs="SimSun"/>
          <w:sz w:val="24"/>
          <w:szCs w:val="24"/>
          <w:lang w:val="hu-HU"/>
        </w:rPr>
      </w:pPr>
      <w:r>
        <w:rPr>
          <w:rFonts w:asciiTheme="majorEastAsia" w:eastAsiaTheme="majorEastAsia" w:cs="SimSun"/>
          <w:sz w:val="24"/>
          <w:szCs w:val="24"/>
          <w:lang w:val="hu-HU"/>
        </w:rPr>
        <w:t>20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22</w:t>
      </w:r>
      <w:r w:rsidR="005300CC" w:rsidRPr="00E40599">
        <w:rPr>
          <w:rFonts w:asciiTheme="majorEastAsia" w:eastAsiaTheme="majorEastAsia" w:cs="SimSun"/>
          <w:sz w:val="24"/>
          <w:szCs w:val="24"/>
          <w:lang w:val="hu-HU"/>
        </w:rPr>
        <w:t xml:space="preserve">. 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05</w:t>
      </w:r>
      <w:r w:rsidR="005300CC" w:rsidRPr="00E40599">
        <w:rPr>
          <w:rFonts w:asciiTheme="majorEastAsia" w:eastAsiaTheme="majorEastAsia" w:cs="SimSun"/>
          <w:sz w:val="24"/>
          <w:szCs w:val="24"/>
          <w:lang w:val="hu-HU"/>
        </w:rPr>
        <w:t>.</w:t>
      </w:r>
      <w:r w:rsidR="00E40599">
        <w:rPr>
          <w:rFonts w:asciiTheme="majorEastAsia" w:eastAsiaTheme="majorEastAsia" w:cs="SimSun"/>
          <w:sz w:val="24"/>
          <w:szCs w:val="24"/>
          <w:lang w:val="hu-HU"/>
        </w:rPr>
        <w:t xml:space="preserve"> </w:t>
      </w:r>
      <w:r w:rsidR="005300CC" w:rsidRPr="00E40599">
        <w:rPr>
          <w:rFonts w:asciiTheme="majorEastAsia" w:eastAsiaTheme="majorEastAsia" w:cs="SimSun"/>
          <w:sz w:val="24"/>
          <w:szCs w:val="24"/>
          <w:lang w:val="hu-HU"/>
        </w:rPr>
        <w:t>1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6</w:t>
      </w:r>
      <w:r w:rsidR="00E40599">
        <w:rPr>
          <w:rFonts w:asciiTheme="majorEastAsia" w:eastAsiaTheme="majorEastAsia" w:cs="SimSun"/>
          <w:sz w:val="24"/>
          <w:szCs w:val="24"/>
          <w:lang w:val="hu-HU"/>
        </w:rPr>
        <w:t xml:space="preserve">.                     </w:t>
      </w:r>
      <w:r w:rsidR="00B554E9">
        <w:rPr>
          <w:rFonts w:asciiTheme="majorEastAsia" w:eastAsiaTheme="majorEastAsia" w:cs="SimSun"/>
          <w:sz w:val="24"/>
          <w:szCs w:val="24"/>
          <w:lang w:val="hu-HU"/>
        </w:rPr>
        <w:t xml:space="preserve">                            </w:t>
      </w:r>
      <w:r w:rsidR="00E40599" w:rsidRPr="00E40599">
        <w:rPr>
          <w:rFonts w:ascii="Times New Roman" w:hAnsi="Times New Roman" w:cs="Times New Roman"/>
          <w:sz w:val="24"/>
          <w:szCs w:val="24"/>
          <w:lang w:val="hu-HU"/>
        </w:rPr>
        <w:t>Dr. Botházi Mária</w:t>
      </w:r>
    </w:p>
    <w:p w14:paraId="309C9919" w14:textId="77777777" w:rsidR="00532022" w:rsidRPr="00E40599" w:rsidRDefault="00532022" w:rsidP="003E7F77">
      <w:pPr>
        <w:rPr>
          <w:rFonts w:asciiTheme="majorEastAsia" w:eastAsiaTheme="majorEastAsia" w:cs="SimSun"/>
          <w:sz w:val="24"/>
          <w:szCs w:val="24"/>
          <w:lang w:val="hu-HU"/>
        </w:rPr>
      </w:pPr>
    </w:p>
    <w:p w14:paraId="02AA25C2" w14:textId="237659FF" w:rsidR="00532022" w:rsidRPr="00E40599" w:rsidRDefault="00532022" w:rsidP="00FA037A">
      <w:pPr>
        <w:ind w:firstLine="708"/>
        <w:rPr>
          <w:rFonts w:asciiTheme="majorEastAsia" w:eastAsiaTheme="majorEastAsia" w:cs="SimSun"/>
          <w:sz w:val="24"/>
          <w:szCs w:val="24"/>
          <w:lang w:val="hu-HU"/>
        </w:rPr>
      </w:pPr>
      <w:r w:rsidRPr="00E40599">
        <w:rPr>
          <w:rFonts w:asciiTheme="majorEastAsia" w:eastAsiaTheme="majorEastAsia" w:cs="SimSun"/>
          <w:sz w:val="24"/>
          <w:szCs w:val="24"/>
          <w:lang w:val="hu-HU"/>
        </w:rPr>
        <w:t>Az int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zeti j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v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hagy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s d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á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tuma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B72B36">
        <w:rPr>
          <w:rFonts w:asciiTheme="majorEastAsia" w:eastAsiaTheme="majorEastAsia" w:cs="SimSun"/>
          <w:sz w:val="24"/>
          <w:szCs w:val="24"/>
          <w:lang w:val="hu-HU"/>
        </w:rPr>
        <w:tab/>
      </w:r>
      <w:r w:rsidR="00B72B36">
        <w:rPr>
          <w:rFonts w:asciiTheme="majorEastAsia" w:eastAsiaTheme="majorEastAsia" w:cs="SimSun"/>
          <w:sz w:val="24"/>
          <w:szCs w:val="24"/>
          <w:lang w:val="hu-HU"/>
        </w:rPr>
        <w:tab/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Int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é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zetigazgat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>ó</w:t>
      </w:r>
      <w:r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</w:p>
    <w:p w14:paraId="54773680" w14:textId="7BA52677" w:rsidR="00532022" w:rsidRPr="00E40599" w:rsidRDefault="00E40599" w:rsidP="00FA037A">
      <w:pPr>
        <w:ind w:firstLine="708"/>
        <w:rPr>
          <w:rFonts w:asciiTheme="majorEastAsia" w:eastAsiaTheme="majorEastAsia" w:cs="SimSun"/>
          <w:sz w:val="24"/>
          <w:szCs w:val="24"/>
          <w:lang w:val="hu-HU"/>
        </w:rPr>
      </w:pPr>
      <w:r>
        <w:rPr>
          <w:rFonts w:asciiTheme="majorEastAsia" w:eastAsiaTheme="majorEastAsia" w:cs="SimSun"/>
          <w:sz w:val="24"/>
          <w:szCs w:val="24"/>
          <w:lang w:val="hu-HU"/>
        </w:rPr>
        <w:t>20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22</w:t>
      </w:r>
      <w:r>
        <w:rPr>
          <w:rFonts w:asciiTheme="majorEastAsia" w:eastAsiaTheme="majorEastAsia" w:cs="SimSun"/>
          <w:sz w:val="24"/>
          <w:szCs w:val="24"/>
          <w:lang w:val="hu-HU"/>
        </w:rPr>
        <w:t>. 0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5</w:t>
      </w:r>
      <w:r>
        <w:rPr>
          <w:rFonts w:asciiTheme="majorEastAsia" w:eastAsiaTheme="majorEastAsia" w:cs="SimSun"/>
          <w:sz w:val="24"/>
          <w:szCs w:val="24"/>
          <w:lang w:val="hu-HU"/>
        </w:rPr>
        <w:t xml:space="preserve">. 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30</w:t>
      </w:r>
      <w:r>
        <w:rPr>
          <w:rFonts w:asciiTheme="majorEastAsia" w:eastAsiaTheme="majorEastAsia" w:cs="SimSun"/>
          <w:sz w:val="24"/>
          <w:szCs w:val="24"/>
          <w:lang w:val="hu-HU"/>
        </w:rPr>
        <w:t>.</w:t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 w:rsidR="00532022" w:rsidRPr="00E40599">
        <w:rPr>
          <w:rFonts w:asciiTheme="majorEastAsia" w:eastAsiaTheme="majorEastAsia" w:cs="SimSun"/>
          <w:sz w:val="24"/>
          <w:szCs w:val="24"/>
          <w:lang w:val="hu-HU"/>
        </w:rPr>
        <w:tab/>
      </w:r>
      <w:r>
        <w:rPr>
          <w:rFonts w:asciiTheme="majorEastAsia" w:eastAsiaTheme="majorEastAsia" w:cs="SimSun"/>
          <w:sz w:val="24"/>
          <w:szCs w:val="24"/>
          <w:lang w:val="hu-HU"/>
        </w:rPr>
        <w:t xml:space="preserve">     </w:t>
      </w:r>
      <w:r w:rsidR="00B72B36">
        <w:rPr>
          <w:rFonts w:asciiTheme="majorEastAsia" w:eastAsiaTheme="majorEastAsia" w:cs="SimSun"/>
          <w:sz w:val="24"/>
          <w:szCs w:val="24"/>
          <w:lang w:val="hu-HU"/>
        </w:rPr>
        <w:tab/>
      </w:r>
      <w:r w:rsidR="00B72B36">
        <w:rPr>
          <w:rFonts w:asciiTheme="majorEastAsia" w:eastAsiaTheme="majorEastAsia" w:cs="SimSun"/>
          <w:sz w:val="24"/>
          <w:szCs w:val="24"/>
          <w:lang w:val="hu-HU"/>
        </w:rPr>
        <w:tab/>
      </w:r>
      <w:r w:rsidR="00B72B36">
        <w:rPr>
          <w:rFonts w:asciiTheme="majorEastAsia" w:eastAsiaTheme="majorEastAsia" w:cs="SimSun"/>
          <w:sz w:val="24"/>
          <w:szCs w:val="24"/>
          <w:lang w:val="hu-HU"/>
        </w:rPr>
        <w:tab/>
      </w:r>
      <w:r>
        <w:rPr>
          <w:rFonts w:asciiTheme="majorEastAsia" w:eastAsiaTheme="majorEastAsia" w:cs="SimSun"/>
          <w:sz w:val="24"/>
          <w:szCs w:val="24"/>
          <w:lang w:val="hu-HU"/>
        </w:rPr>
        <w:t xml:space="preserve">    </w:t>
      </w:r>
      <w:r w:rsidR="003F2861">
        <w:rPr>
          <w:rFonts w:asciiTheme="majorEastAsia" w:eastAsiaTheme="majorEastAsia" w:cs="SimSun"/>
          <w:sz w:val="24"/>
          <w:szCs w:val="24"/>
          <w:lang w:val="hu-HU"/>
        </w:rPr>
        <w:t>Conf. Dr. Radu Meza</w:t>
      </w:r>
    </w:p>
    <w:sectPr w:rsidR="00532022" w:rsidRPr="00E40599" w:rsidSect="00A352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F1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FFFFFFFF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6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0201"/>
    <w:multiLevelType w:val="hybridMultilevel"/>
    <w:tmpl w:val="FFFFFFFF"/>
    <w:lvl w:ilvl="0" w:tplc="FA2E68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302C35AE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67263B"/>
    <w:multiLevelType w:val="hybridMultilevel"/>
    <w:tmpl w:val="FFFFFFFF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317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C607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C424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03522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687A61D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8E0563"/>
    <w:multiLevelType w:val="hybridMultilevel"/>
    <w:tmpl w:val="FFFFFFFF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6105258">
    <w:abstractNumId w:val="0"/>
  </w:num>
  <w:num w:numId="2" w16cid:durableId="2007441058">
    <w:abstractNumId w:val="6"/>
  </w:num>
  <w:num w:numId="3" w16cid:durableId="1571230603">
    <w:abstractNumId w:val="4"/>
  </w:num>
  <w:num w:numId="4" w16cid:durableId="1731417398">
    <w:abstractNumId w:val="11"/>
  </w:num>
  <w:num w:numId="5" w16cid:durableId="1312440922">
    <w:abstractNumId w:val="7"/>
  </w:num>
  <w:num w:numId="6" w16cid:durableId="1113019131">
    <w:abstractNumId w:val="1"/>
  </w:num>
  <w:num w:numId="7" w16cid:durableId="762725113">
    <w:abstractNumId w:val="2"/>
  </w:num>
  <w:num w:numId="8" w16cid:durableId="396319660">
    <w:abstractNumId w:val="5"/>
  </w:num>
  <w:num w:numId="9" w16cid:durableId="233125174">
    <w:abstractNumId w:val="8"/>
  </w:num>
  <w:num w:numId="10" w16cid:durableId="316688450">
    <w:abstractNumId w:val="10"/>
  </w:num>
  <w:num w:numId="11" w16cid:durableId="1352300176">
    <w:abstractNumId w:val="9"/>
  </w:num>
  <w:num w:numId="12" w16cid:durableId="1089540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46DC4"/>
    <w:rsid w:val="00095D67"/>
    <w:rsid w:val="000A61A5"/>
    <w:rsid w:val="000F433D"/>
    <w:rsid w:val="001408AD"/>
    <w:rsid w:val="00146C35"/>
    <w:rsid w:val="001E53C5"/>
    <w:rsid w:val="001F4035"/>
    <w:rsid w:val="002031CD"/>
    <w:rsid w:val="0027455B"/>
    <w:rsid w:val="002812A5"/>
    <w:rsid w:val="00291777"/>
    <w:rsid w:val="002D6CA9"/>
    <w:rsid w:val="0034390B"/>
    <w:rsid w:val="00343DED"/>
    <w:rsid w:val="003806E1"/>
    <w:rsid w:val="003870B5"/>
    <w:rsid w:val="003E7F77"/>
    <w:rsid w:val="003F2861"/>
    <w:rsid w:val="00450A21"/>
    <w:rsid w:val="00486D26"/>
    <w:rsid w:val="005300CC"/>
    <w:rsid w:val="00532022"/>
    <w:rsid w:val="0056358C"/>
    <w:rsid w:val="005D38EF"/>
    <w:rsid w:val="005D3E41"/>
    <w:rsid w:val="00663A58"/>
    <w:rsid w:val="00696A5C"/>
    <w:rsid w:val="006B5FD2"/>
    <w:rsid w:val="006D061F"/>
    <w:rsid w:val="006F4DE9"/>
    <w:rsid w:val="00761633"/>
    <w:rsid w:val="007B71A6"/>
    <w:rsid w:val="0083153A"/>
    <w:rsid w:val="008712DB"/>
    <w:rsid w:val="00897094"/>
    <w:rsid w:val="00897E4F"/>
    <w:rsid w:val="00906FB0"/>
    <w:rsid w:val="0096673E"/>
    <w:rsid w:val="00973DF0"/>
    <w:rsid w:val="009D0B77"/>
    <w:rsid w:val="00A352F6"/>
    <w:rsid w:val="00A5014E"/>
    <w:rsid w:val="00A90346"/>
    <w:rsid w:val="00A936BB"/>
    <w:rsid w:val="00AB18CF"/>
    <w:rsid w:val="00B16CE8"/>
    <w:rsid w:val="00B554E9"/>
    <w:rsid w:val="00B7109F"/>
    <w:rsid w:val="00B72B36"/>
    <w:rsid w:val="00BB1F4B"/>
    <w:rsid w:val="00C1183D"/>
    <w:rsid w:val="00C845D6"/>
    <w:rsid w:val="00CA5BA8"/>
    <w:rsid w:val="00D206B3"/>
    <w:rsid w:val="00D33556"/>
    <w:rsid w:val="00D92DF6"/>
    <w:rsid w:val="00E037F6"/>
    <w:rsid w:val="00E06F8B"/>
    <w:rsid w:val="00E25CA8"/>
    <w:rsid w:val="00E40599"/>
    <w:rsid w:val="00E4630D"/>
    <w:rsid w:val="00E6232A"/>
    <w:rsid w:val="00ED3132"/>
    <w:rsid w:val="00F15C49"/>
    <w:rsid w:val="00F168AD"/>
    <w:rsid w:val="00F175CA"/>
    <w:rsid w:val="00FA037A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607DC"/>
  <w14:defaultImageDpi w14:val="0"/>
  <w15:docId w15:val="{EB9D2C8A-9162-4C8B-99FE-74C09494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5B"/>
    <w:rPr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6DC4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x-none"/>
    </w:rPr>
  </w:style>
  <w:style w:type="paragraph" w:styleId="ListParagraph">
    <w:name w:val="List Paragraph"/>
    <w:basedOn w:val="Normal"/>
    <w:uiPriority w:val="99"/>
    <w:qFormat/>
    <w:rsid w:val="003E7F77"/>
    <w:pPr>
      <w:ind w:left="720"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rsid w:val="00E4630D"/>
    <w:rPr>
      <w:rFonts w:cs="Times New Roman"/>
      <w:i/>
      <w:iCs/>
    </w:rPr>
  </w:style>
  <w:style w:type="character" w:customStyle="1" w:styleId="text3">
    <w:name w:val="text3"/>
    <w:basedOn w:val="DefaultParagraphFont"/>
    <w:uiPriority w:val="99"/>
    <w:rsid w:val="00E4630D"/>
    <w:rPr>
      <w:rFonts w:cs="Times New Roman"/>
    </w:rPr>
  </w:style>
  <w:style w:type="character" w:styleId="Hyperlink">
    <w:name w:val="Hyperlink"/>
    <w:basedOn w:val="DefaultParagraphFont"/>
    <w:uiPriority w:val="99"/>
    <w:rsid w:val="00E4630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E4630D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E4630D"/>
    <w:rPr>
      <w:rFonts w:cs="Times New Roman"/>
    </w:rPr>
  </w:style>
  <w:style w:type="paragraph" w:customStyle="1" w:styleId="spip">
    <w:name w:val="spip"/>
    <w:basedOn w:val="Normal"/>
    <w:uiPriority w:val="99"/>
    <w:rsid w:val="00F168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F168A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Calibri"/>
      <w:sz w:val="20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6970</Characters>
  <Application>Microsoft Office Word</Application>
  <DocSecurity>0</DocSecurity>
  <Lines>58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ADATLAPJA</dc:title>
  <dc:subject/>
  <dc:creator>Robu</dc:creator>
  <cp:keywords/>
  <dc:description/>
  <cp:lastModifiedBy>vakargabora@yahoo.com</cp:lastModifiedBy>
  <cp:revision>5</cp:revision>
  <cp:lastPrinted>2012-06-29T10:42:00Z</cp:lastPrinted>
  <dcterms:created xsi:type="dcterms:W3CDTF">2022-05-31T11:12:00Z</dcterms:created>
  <dcterms:modified xsi:type="dcterms:W3CDTF">2022-09-05T21:56:00Z</dcterms:modified>
</cp:coreProperties>
</file>